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CC" w:rsidRDefault="00443724" w:rsidP="00CC0B5F">
      <w:pPr>
        <w:pBdr>
          <w:top w:val="single" w:sz="4" w:space="1" w:color="auto"/>
          <w:left w:val="single" w:sz="4" w:space="4" w:color="auto"/>
          <w:bottom w:val="single" w:sz="4" w:space="1" w:color="auto"/>
          <w:right w:val="single" w:sz="4" w:space="4" w:color="auto"/>
        </w:pBdr>
        <w:spacing w:after="0"/>
        <w:jc w:val="center"/>
        <w:rPr>
          <w:b/>
          <w:sz w:val="28"/>
          <w:szCs w:val="28"/>
        </w:rPr>
      </w:pPr>
      <w:r w:rsidRPr="007516F6">
        <w:rPr>
          <w:b/>
          <w:sz w:val="28"/>
          <w:szCs w:val="28"/>
        </w:rPr>
        <w:t>A</w:t>
      </w:r>
      <w:r w:rsidR="002B7ACC" w:rsidRPr="007516F6">
        <w:rPr>
          <w:b/>
          <w:sz w:val="28"/>
          <w:szCs w:val="28"/>
        </w:rPr>
        <w:t>dmission en classe de 3ème prépa-métiers dans les établissements pub</w:t>
      </w:r>
      <w:bookmarkStart w:id="0" w:name="_GoBack"/>
      <w:bookmarkEnd w:id="0"/>
      <w:r w:rsidR="002B7ACC" w:rsidRPr="007516F6">
        <w:rPr>
          <w:b/>
          <w:sz w:val="28"/>
          <w:szCs w:val="28"/>
        </w:rPr>
        <w:t>lics</w:t>
      </w:r>
    </w:p>
    <w:p w:rsidR="00CC0B5F" w:rsidRPr="007516F6" w:rsidRDefault="004418B4" w:rsidP="00CC0B5F">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Rentrée 2020</w:t>
      </w:r>
    </w:p>
    <w:p w:rsidR="002B7ACC" w:rsidRPr="00405370" w:rsidRDefault="002B7ACC" w:rsidP="00443724">
      <w:pPr>
        <w:spacing w:after="0"/>
        <w:rPr>
          <w:sz w:val="16"/>
          <w:szCs w:val="16"/>
        </w:rPr>
      </w:pPr>
    </w:p>
    <w:p w:rsidR="00AB1DB5" w:rsidRDefault="00AB1DB5" w:rsidP="00AB1DB5">
      <w:pPr>
        <w:spacing w:after="0"/>
        <w:jc w:val="both"/>
      </w:pPr>
      <w:r>
        <w:t xml:space="preserve">En </w:t>
      </w:r>
      <w:r w:rsidR="004418B4">
        <w:t>complément de la circulaire du 10 février 2020</w:t>
      </w:r>
      <w:r>
        <w:t xml:space="preserve"> « affectation dans les classes de troisième préparatoire à l’enseignement professionnel (3ème prépa-métiers) des établ</w:t>
      </w:r>
      <w:r w:rsidR="004418B4">
        <w:t>issements publics – rentrée 20120</w:t>
      </w:r>
      <w:r>
        <w:t xml:space="preserve"> », cette note technique a pour objectif de préciser les procédures d’affectation.</w:t>
      </w:r>
    </w:p>
    <w:p w:rsidR="00AB1DB5" w:rsidRPr="00405370" w:rsidRDefault="00AB1DB5" w:rsidP="00AB1DB5">
      <w:pPr>
        <w:spacing w:after="0"/>
        <w:jc w:val="both"/>
        <w:rPr>
          <w:sz w:val="16"/>
          <w:szCs w:val="16"/>
        </w:rPr>
      </w:pPr>
    </w:p>
    <w:p w:rsidR="00AB1DB5" w:rsidRPr="00CC0B5F" w:rsidRDefault="007516F6" w:rsidP="00AB1DB5">
      <w:pPr>
        <w:spacing w:after="0"/>
        <w:jc w:val="both"/>
        <w:rPr>
          <w:b/>
          <w:sz w:val="24"/>
          <w:szCs w:val="24"/>
          <w:u w:val="single"/>
        </w:rPr>
      </w:pPr>
      <w:r>
        <w:tab/>
      </w:r>
      <w:r w:rsidR="00AB1DB5" w:rsidRPr="00405370">
        <w:rPr>
          <w:b/>
          <w:sz w:val="24"/>
          <w:szCs w:val="24"/>
          <w:u w:val="single"/>
        </w:rPr>
        <w:t>I- Publics visés et objectifs pédagogiques :</w:t>
      </w:r>
    </w:p>
    <w:p w:rsidR="00AB1DB5" w:rsidRDefault="00DC0BE7" w:rsidP="00AB1DB5">
      <w:pPr>
        <w:spacing w:after="0"/>
        <w:jc w:val="both"/>
      </w:pPr>
      <w:r>
        <w:tab/>
      </w:r>
      <w:r w:rsidR="00AB1DB5">
        <w:t>Cette classe</w:t>
      </w:r>
      <w:r w:rsidR="005E371D">
        <w:t>, q</w:t>
      </w:r>
      <w:r w:rsidR="002D136C">
        <w:t>u</w:t>
      </w:r>
      <w:r w:rsidR="005E371D">
        <w:t>i s’inscrit dans le cadre de la personnalisation des parcours,</w:t>
      </w:r>
      <w:r w:rsidR="00AB1DB5">
        <w:t xml:space="preserve"> est proposée à des élèves de 4</w:t>
      </w:r>
      <w:r w:rsidR="00AB1DB5" w:rsidRPr="00AB1DB5">
        <w:rPr>
          <w:vertAlign w:val="superscript"/>
        </w:rPr>
        <w:t>ème</w:t>
      </w:r>
      <w:r w:rsidR="006A3D35">
        <w:t>volontaires, motivés et prêts à se mobiliser dans</w:t>
      </w:r>
      <w:r w:rsidR="00AB1DB5">
        <w:t xml:space="preserve"> la c</w:t>
      </w:r>
      <w:r w:rsidR="006A3D35">
        <w:t>onstruction d’un projet d’étude</w:t>
      </w:r>
      <w:r w:rsidR="00E01C1D">
        <w:t xml:space="preserve"> </w:t>
      </w:r>
      <w:r w:rsidR="006A3D35">
        <w:t xml:space="preserve">vers la voie professionnelle </w:t>
      </w:r>
      <w:r w:rsidR="00AB1DB5">
        <w:t>sous statu</w:t>
      </w:r>
      <w:r w:rsidR="0081631A">
        <w:t xml:space="preserve">t scolaire ou par </w:t>
      </w:r>
      <w:proofErr w:type="gramStart"/>
      <w:r w:rsidR="0081631A">
        <w:t>apprentissage</w:t>
      </w:r>
      <w:r w:rsidR="00AB1DB5">
        <w:t>(</w:t>
      </w:r>
      <w:proofErr w:type="gramEnd"/>
      <w:r w:rsidR="006A3D35">
        <w:t>sans interdire l’accès à</w:t>
      </w:r>
      <w:r w:rsidR="00AB1DB5">
        <w:t xml:space="preserve"> la voie générale et technologique).</w:t>
      </w:r>
    </w:p>
    <w:p w:rsidR="0081631A" w:rsidRDefault="00DC0BE7" w:rsidP="00DC0BE7">
      <w:pPr>
        <w:spacing w:after="0"/>
        <w:jc w:val="both"/>
      </w:pPr>
      <w:r>
        <w:tab/>
      </w:r>
      <w:r w:rsidR="007516F6">
        <w:t>C’est une classe d’accompagn</w:t>
      </w:r>
      <w:r w:rsidR="006A3D35">
        <w:t xml:space="preserve">ement à la construction </w:t>
      </w:r>
      <w:r w:rsidR="005E371D">
        <w:t xml:space="preserve">personnalisée </w:t>
      </w:r>
      <w:r w:rsidR="006A3D35">
        <w:t>du</w:t>
      </w:r>
      <w:r w:rsidR="007516F6">
        <w:t xml:space="preserve"> </w:t>
      </w:r>
      <w:proofErr w:type="spellStart"/>
      <w:r w:rsidR="007516F6">
        <w:t>projet</w:t>
      </w:r>
      <w:r w:rsidR="005E371D">
        <w:t>d’orientation</w:t>
      </w:r>
      <w:proofErr w:type="spellEnd"/>
      <w:r w:rsidR="005E371D">
        <w:t xml:space="preserve"> </w:t>
      </w:r>
      <w:r w:rsidR="007516F6">
        <w:t>qui s’appuie sur des méthodes</w:t>
      </w:r>
      <w:r w:rsidR="006A3D35">
        <w:t xml:space="preserve"> pédagogiques spécifiques</w:t>
      </w:r>
      <w:r w:rsidR="005E371D">
        <w:t xml:space="preserve">. Les enseignements communs et complémentaires ont </w:t>
      </w:r>
      <w:r w:rsidR="007516F6">
        <w:t>pour but l’acquisition du socle commun</w:t>
      </w:r>
      <w:r>
        <w:t xml:space="preserve"> de connaissances, de compétences et de culture </w:t>
      </w:r>
      <w:r w:rsidR="004418B4">
        <w:t xml:space="preserve">du cycle 4 avec des </w:t>
      </w:r>
      <w:r w:rsidR="007516F6">
        <w:t>semaines consacrées aux séquences d’observation, aux stages en milieu professionnel et aux périodes d’</w:t>
      </w:r>
      <w:r w:rsidR="00420DCC">
        <w:t>immersion</w:t>
      </w:r>
      <w:r w:rsidR="007516F6">
        <w:t xml:space="preserve"> en lycées et/ou CFA.</w:t>
      </w:r>
    </w:p>
    <w:p w:rsidR="007516F6" w:rsidRPr="00DC0BE7" w:rsidRDefault="0081631A" w:rsidP="00DC0BE7">
      <w:pPr>
        <w:spacing w:after="0"/>
        <w:jc w:val="both"/>
      </w:pPr>
      <w:r>
        <w:tab/>
        <w:t>Dans le cadre du parcours avenir, entre autre, un</w:t>
      </w:r>
      <w:r w:rsidR="00CC0B61">
        <w:t xml:space="preserve"> projet pédagogique </w:t>
      </w:r>
      <w:r>
        <w:t>sera</w:t>
      </w:r>
      <w:r w:rsidR="00CC0B61">
        <w:t xml:space="preserve"> porté par l’ensemble des discipline</w:t>
      </w:r>
      <w:r>
        <w:t>s et l</w:t>
      </w:r>
      <w:r w:rsidR="007516F6">
        <w:t xml:space="preserve">es champs professionnels explorés relèveront d’au moins deux secteurs différents.  </w:t>
      </w:r>
    </w:p>
    <w:p w:rsidR="007516F6" w:rsidRDefault="00DC0BE7" w:rsidP="00AB1DB5">
      <w:pPr>
        <w:spacing w:after="0"/>
        <w:jc w:val="both"/>
      </w:pPr>
      <w:r>
        <w:tab/>
      </w:r>
      <w:r w:rsidR="007516F6">
        <w:t>Les élèves passent</w:t>
      </w:r>
      <w:r>
        <w:t xml:space="preserve"> pour la plupart le </w:t>
      </w:r>
      <w:r w:rsidR="004418B4">
        <w:t xml:space="preserve">diplôme national du brevet (DNB) </w:t>
      </w:r>
      <w:r w:rsidR="007516F6">
        <w:t>des collèges série professionnelle.</w:t>
      </w:r>
      <w:r w:rsidR="004418B4">
        <w:t xml:space="preserve"> Ils peuvent être également candidats au certificat de formation générale (CFG)</w:t>
      </w:r>
      <w:r w:rsidR="005E371D">
        <w:t>.</w:t>
      </w:r>
    </w:p>
    <w:p w:rsidR="007516F6" w:rsidRPr="00DC0BE7" w:rsidRDefault="007516F6" w:rsidP="00AB1DB5">
      <w:pPr>
        <w:spacing w:after="0"/>
        <w:jc w:val="both"/>
        <w:rPr>
          <w:sz w:val="16"/>
          <w:szCs w:val="16"/>
        </w:rPr>
      </w:pPr>
    </w:p>
    <w:p w:rsidR="007516F6" w:rsidRDefault="007516F6" w:rsidP="0081631A">
      <w:pPr>
        <w:pStyle w:val="Paragraphedeliste"/>
        <w:numPr>
          <w:ilvl w:val="0"/>
          <w:numId w:val="5"/>
        </w:numPr>
        <w:spacing w:after="0"/>
        <w:jc w:val="both"/>
      </w:pPr>
      <w:r>
        <w:t xml:space="preserve">Le parcours en 3ème prépa-métiers n’a pas vocation à accueillir des élèves en grande difficulté scolaire et/ou comportementale. </w:t>
      </w:r>
    </w:p>
    <w:p w:rsidR="0081631A" w:rsidRDefault="0081631A" w:rsidP="00443724">
      <w:pPr>
        <w:spacing w:after="0"/>
        <w:jc w:val="both"/>
      </w:pPr>
    </w:p>
    <w:p w:rsidR="0081631A" w:rsidRDefault="0081631A" w:rsidP="0081631A">
      <w:pPr>
        <w:pStyle w:val="Paragraphedeliste"/>
        <w:numPr>
          <w:ilvl w:val="0"/>
          <w:numId w:val="5"/>
        </w:numPr>
        <w:spacing w:after="0"/>
        <w:jc w:val="both"/>
      </w:pPr>
      <w:r>
        <w:t>A l’issue de cette 3</w:t>
      </w:r>
      <w:r w:rsidRPr="0081631A">
        <w:rPr>
          <w:vertAlign w:val="superscript"/>
        </w:rPr>
        <w:t>ème</w:t>
      </w:r>
      <w:r>
        <w:t xml:space="preserve"> prépa-métiers, l’accès aux formations professionnelles en lycée est favorisé par une bonification lors du traitement des affectations.</w:t>
      </w:r>
    </w:p>
    <w:p w:rsidR="007516F6" w:rsidRPr="00DC0BE7" w:rsidRDefault="007516F6" w:rsidP="00443724">
      <w:pPr>
        <w:spacing w:after="0"/>
        <w:jc w:val="both"/>
        <w:rPr>
          <w:sz w:val="16"/>
          <w:szCs w:val="16"/>
        </w:rPr>
      </w:pPr>
    </w:p>
    <w:p w:rsidR="002B7ACC" w:rsidRDefault="002B7ACC" w:rsidP="0081631A">
      <w:pPr>
        <w:pStyle w:val="Paragraphedeliste"/>
        <w:numPr>
          <w:ilvl w:val="0"/>
          <w:numId w:val="5"/>
        </w:numPr>
        <w:spacing w:after="0"/>
        <w:jc w:val="both"/>
      </w:pPr>
      <w:r>
        <w:t xml:space="preserve">Il est à noter que la scolarisation d’un élève en 3ème prépa-métiers dans un lycée professionnel ne préjuge pas de son orientation et son affectation l’année suivante. Ses vœux de poursuite d’études pourront s’exprimer sur l’ensemble de l’offre de formation et non pas uniquement sur celle proposée par le lycée professionnel d’accueil en classe de 3ème prépa-métiers.  </w:t>
      </w:r>
    </w:p>
    <w:p w:rsidR="002B7ACC" w:rsidRPr="00DC0BE7" w:rsidRDefault="002B7ACC" w:rsidP="00443724">
      <w:pPr>
        <w:spacing w:after="0"/>
        <w:jc w:val="both"/>
        <w:rPr>
          <w:sz w:val="16"/>
          <w:szCs w:val="16"/>
        </w:rPr>
      </w:pPr>
    </w:p>
    <w:p w:rsidR="002B7ACC" w:rsidRPr="00CC0B5F" w:rsidRDefault="00DC0BE7" w:rsidP="00443724">
      <w:pPr>
        <w:spacing w:after="0"/>
        <w:jc w:val="both"/>
        <w:rPr>
          <w:b/>
          <w:sz w:val="24"/>
          <w:szCs w:val="24"/>
          <w:u w:val="single"/>
        </w:rPr>
      </w:pPr>
      <w:r>
        <w:tab/>
      </w:r>
      <w:r w:rsidR="002B7ACC" w:rsidRPr="00CC0B5F">
        <w:rPr>
          <w:b/>
          <w:sz w:val="24"/>
          <w:szCs w:val="24"/>
          <w:u w:val="single"/>
        </w:rPr>
        <w:t>I</w:t>
      </w:r>
      <w:r w:rsidR="00420DCC" w:rsidRPr="00CC0B5F">
        <w:rPr>
          <w:b/>
          <w:sz w:val="24"/>
          <w:szCs w:val="24"/>
          <w:u w:val="single"/>
        </w:rPr>
        <w:t>I</w:t>
      </w:r>
      <w:r w:rsidR="002B7ACC" w:rsidRPr="00CC0B5F">
        <w:rPr>
          <w:b/>
          <w:sz w:val="24"/>
          <w:szCs w:val="24"/>
          <w:u w:val="single"/>
        </w:rPr>
        <w:t>- Candidatures en 3ème préparatoire aux formations pr</w:t>
      </w:r>
      <w:r w:rsidR="00CC0B5F">
        <w:rPr>
          <w:b/>
          <w:sz w:val="24"/>
          <w:szCs w:val="24"/>
          <w:u w:val="single"/>
        </w:rPr>
        <w:t xml:space="preserve">ofessionnelles </w:t>
      </w:r>
    </w:p>
    <w:p w:rsidR="00443724" w:rsidRDefault="002B7ACC" w:rsidP="00443724">
      <w:pPr>
        <w:spacing w:after="0"/>
        <w:jc w:val="both"/>
      </w:pPr>
      <w:r>
        <w:t>Le dossier de demande est instruit par l’établiss</w:t>
      </w:r>
      <w:r w:rsidR="00443724">
        <w:t xml:space="preserve">ement d’origine, il comprend : </w:t>
      </w:r>
    </w:p>
    <w:p w:rsidR="00443724" w:rsidRDefault="00443724" w:rsidP="00443724">
      <w:pPr>
        <w:pStyle w:val="Paragraphedeliste"/>
        <w:numPr>
          <w:ilvl w:val="0"/>
          <w:numId w:val="1"/>
        </w:numPr>
        <w:spacing w:after="0"/>
        <w:jc w:val="both"/>
      </w:pPr>
      <w:r>
        <w:t>L</w:t>
      </w:r>
      <w:r w:rsidR="004418B4">
        <w:t>a fiche de candidature 2020</w:t>
      </w:r>
      <w:r w:rsidR="002B7ACC">
        <w:t xml:space="preserve"> (annexe 1) dûment remplie par les différents acteurs et sign</w:t>
      </w:r>
      <w:r>
        <w:t xml:space="preserve">ée par les responsables légaux </w:t>
      </w:r>
    </w:p>
    <w:p w:rsidR="00443724" w:rsidRDefault="00443724" w:rsidP="00443724">
      <w:pPr>
        <w:pStyle w:val="Paragraphedeliste"/>
        <w:numPr>
          <w:ilvl w:val="0"/>
          <w:numId w:val="1"/>
        </w:numPr>
        <w:spacing w:after="0"/>
        <w:jc w:val="both"/>
      </w:pPr>
      <w:r>
        <w:t>L’extrait du LSU et/ou les bilans périodiques de l’année en cours comprenant les appréciations</w:t>
      </w:r>
    </w:p>
    <w:p w:rsidR="002B7ACC" w:rsidRDefault="002B7ACC" w:rsidP="00443724">
      <w:pPr>
        <w:spacing w:after="0"/>
        <w:jc w:val="both"/>
      </w:pPr>
    </w:p>
    <w:p w:rsidR="00443724" w:rsidRDefault="00443724" w:rsidP="00DC0BE7">
      <w:pPr>
        <w:pStyle w:val="Paragraphedeliste"/>
        <w:numPr>
          <w:ilvl w:val="0"/>
          <w:numId w:val="2"/>
        </w:numPr>
        <w:spacing w:after="0"/>
        <w:ind w:left="1418" w:hanging="339"/>
        <w:jc w:val="both"/>
      </w:pPr>
      <w:r>
        <w:t>Possibilité</w:t>
      </w:r>
      <w:r w:rsidR="002B7ACC">
        <w:t xml:space="preserve"> d’émettre jusqu’à 2 vœux sur la fiche de candidature. </w:t>
      </w:r>
    </w:p>
    <w:p w:rsidR="002B7ACC" w:rsidRDefault="002B7ACC" w:rsidP="00443724">
      <w:pPr>
        <w:pStyle w:val="Paragraphedeliste"/>
        <w:numPr>
          <w:ilvl w:val="0"/>
          <w:numId w:val="2"/>
        </w:numPr>
        <w:spacing w:after="0"/>
        <w:ind w:left="1418"/>
        <w:jc w:val="both"/>
      </w:pPr>
      <w:r>
        <w:t xml:space="preserve">Le dossier de candidature sera téléchargeable sur le site : www2.ac-lyon.fr/orientation/saio </w:t>
      </w:r>
    </w:p>
    <w:p w:rsidR="008C4FA8" w:rsidRPr="008C4FA8" w:rsidRDefault="00405370" w:rsidP="008C4FA8">
      <w:pPr>
        <w:spacing w:after="0"/>
        <w:jc w:val="center"/>
        <w:rPr>
          <w:b/>
          <w:i/>
        </w:rPr>
      </w:pPr>
      <w:r w:rsidRPr="00CC0B5F">
        <w:rPr>
          <w:b/>
          <w:i/>
        </w:rPr>
        <w:t>Les dossiers complets sont à envoyer</w:t>
      </w:r>
      <w:r w:rsidR="00F129EF">
        <w:rPr>
          <w:b/>
          <w:i/>
        </w:rPr>
        <w:t xml:space="preserve"> par le </w:t>
      </w:r>
      <w:proofErr w:type="spellStart"/>
      <w:r w:rsidR="00F129EF">
        <w:rPr>
          <w:b/>
          <w:i/>
        </w:rPr>
        <w:t>collège</w:t>
      </w:r>
      <w:proofErr w:type="gramStart"/>
      <w:r w:rsidR="008C4FA8">
        <w:rPr>
          <w:b/>
          <w:i/>
        </w:rPr>
        <w:t>,</w:t>
      </w:r>
      <w:r w:rsidR="004418B4">
        <w:rPr>
          <w:b/>
          <w:i/>
        </w:rPr>
        <w:t>au</w:t>
      </w:r>
      <w:proofErr w:type="spellEnd"/>
      <w:proofErr w:type="gramEnd"/>
      <w:r w:rsidR="004418B4">
        <w:rPr>
          <w:b/>
          <w:i/>
        </w:rPr>
        <w:t xml:space="preserve"> plus tard pour le 27 mai 2020</w:t>
      </w:r>
      <w:r w:rsidR="008C4FA8">
        <w:rPr>
          <w:b/>
          <w:i/>
          <w:sz w:val="24"/>
          <w:szCs w:val="24"/>
        </w:rPr>
        <w:t>,</w:t>
      </w:r>
    </w:p>
    <w:p w:rsidR="00405370" w:rsidRPr="00CC0B5F" w:rsidRDefault="00405370" w:rsidP="008C4FA8">
      <w:pPr>
        <w:spacing w:after="0"/>
        <w:jc w:val="center"/>
        <w:rPr>
          <w:b/>
          <w:i/>
          <w:sz w:val="24"/>
          <w:szCs w:val="24"/>
        </w:rPr>
      </w:pPr>
      <w:proofErr w:type="gramStart"/>
      <w:r w:rsidRPr="00CC0B5F">
        <w:rPr>
          <w:b/>
          <w:i/>
        </w:rPr>
        <w:t>au</w:t>
      </w:r>
      <w:proofErr w:type="gramEnd"/>
      <w:r w:rsidRPr="00CC0B5F">
        <w:rPr>
          <w:b/>
          <w:i/>
        </w:rPr>
        <w:t xml:space="preserve"> CIO siège de la commission : CIO Lyon-Est</w:t>
      </w:r>
      <w:r w:rsidR="008C4FA8">
        <w:rPr>
          <w:b/>
          <w:i/>
        </w:rPr>
        <w:t>.</w:t>
      </w:r>
    </w:p>
    <w:p w:rsidR="002B7ACC" w:rsidRPr="00DC0BE7" w:rsidRDefault="002B7ACC" w:rsidP="00443724">
      <w:pPr>
        <w:spacing w:after="0"/>
        <w:jc w:val="both"/>
        <w:rPr>
          <w:sz w:val="16"/>
          <w:szCs w:val="16"/>
        </w:rPr>
      </w:pPr>
    </w:p>
    <w:p w:rsidR="00443724" w:rsidRPr="00CC0B5F" w:rsidRDefault="00DC0BE7" w:rsidP="00443724">
      <w:pPr>
        <w:spacing w:after="0"/>
        <w:jc w:val="both"/>
        <w:rPr>
          <w:b/>
          <w:sz w:val="24"/>
          <w:szCs w:val="24"/>
          <w:u w:val="single"/>
        </w:rPr>
      </w:pPr>
      <w:r>
        <w:lastRenderedPageBreak/>
        <w:tab/>
      </w:r>
      <w:r w:rsidR="002B7ACC" w:rsidRPr="00CC0B5F">
        <w:rPr>
          <w:b/>
          <w:sz w:val="24"/>
          <w:szCs w:val="24"/>
          <w:u w:val="single"/>
        </w:rPr>
        <w:t>II</w:t>
      </w:r>
      <w:r w:rsidR="00420DCC" w:rsidRPr="00CC0B5F">
        <w:rPr>
          <w:b/>
          <w:sz w:val="24"/>
          <w:szCs w:val="24"/>
          <w:u w:val="single"/>
        </w:rPr>
        <w:t>I</w:t>
      </w:r>
      <w:r w:rsidR="002B7ACC" w:rsidRPr="00CC0B5F">
        <w:rPr>
          <w:b/>
          <w:sz w:val="24"/>
          <w:szCs w:val="24"/>
          <w:u w:val="single"/>
        </w:rPr>
        <w:t xml:space="preserve">- Secteur géographique de recrutement </w:t>
      </w:r>
    </w:p>
    <w:p w:rsidR="00443724" w:rsidRDefault="00443724" w:rsidP="00CC0B5F">
      <w:pPr>
        <w:pStyle w:val="Paragraphedeliste"/>
        <w:numPr>
          <w:ilvl w:val="0"/>
          <w:numId w:val="3"/>
        </w:numPr>
        <w:spacing w:after="0"/>
        <w:ind w:left="1701"/>
        <w:jc w:val="both"/>
      </w:pPr>
      <w:r>
        <w:t>LP Magenta à Villeurbanne</w:t>
      </w:r>
    </w:p>
    <w:p w:rsidR="004D11EC" w:rsidRDefault="004D11EC" w:rsidP="00CC0B5F">
      <w:pPr>
        <w:pStyle w:val="Paragraphedeliste"/>
        <w:numPr>
          <w:ilvl w:val="0"/>
          <w:numId w:val="3"/>
        </w:numPr>
        <w:spacing w:after="0"/>
        <w:ind w:left="1701"/>
        <w:jc w:val="both"/>
      </w:pPr>
      <w:r>
        <w:t>LP Marie Curie à Villeurbanne</w:t>
      </w:r>
    </w:p>
    <w:p w:rsidR="004D11EC" w:rsidRDefault="004D11EC" w:rsidP="00CC0B5F">
      <w:pPr>
        <w:pStyle w:val="Paragraphedeliste"/>
        <w:numPr>
          <w:ilvl w:val="0"/>
          <w:numId w:val="3"/>
        </w:numPr>
        <w:spacing w:after="0"/>
        <w:ind w:left="1701"/>
        <w:jc w:val="both"/>
      </w:pPr>
      <w:r>
        <w:t xml:space="preserve">LP F. </w:t>
      </w:r>
      <w:proofErr w:type="spellStart"/>
      <w:r>
        <w:t>Faÿs</w:t>
      </w:r>
      <w:proofErr w:type="spellEnd"/>
      <w:r>
        <w:t xml:space="preserve"> à Villeurbanne</w:t>
      </w:r>
    </w:p>
    <w:p w:rsidR="004D11EC" w:rsidRDefault="004D11EC" w:rsidP="00CC0B5F">
      <w:pPr>
        <w:pStyle w:val="Paragraphedeliste"/>
        <w:numPr>
          <w:ilvl w:val="0"/>
          <w:numId w:val="3"/>
        </w:numPr>
        <w:spacing w:after="0"/>
        <w:ind w:left="1701"/>
        <w:jc w:val="both"/>
      </w:pPr>
      <w:r>
        <w:t>LP A. de Musset à Villeurbanne</w:t>
      </w:r>
    </w:p>
    <w:p w:rsidR="004D11EC" w:rsidRDefault="004D11EC" w:rsidP="00CC0B5F">
      <w:pPr>
        <w:pStyle w:val="Paragraphedeliste"/>
        <w:numPr>
          <w:ilvl w:val="0"/>
          <w:numId w:val="3"/>
        </w:numPr>
        <w:spacing w:after="0"/>
        <w:ind w:left="1701"/>
        <w:jc w:val="both"/>
      </w:pPr>
      <w:r>
        <w:t>LP les Canuts à Vaulx-en-Velin</w:t>
      </w:r>
    </w:p>
    <w:p w:rsidR="00F129EF" w:rsidRPr="00F129EF" w:rsidRDefault="004D11EC" w:rsidP="00322754">
      <w:pPr>
        <w:pStyle w:val="Paragraphedeliste"/>
        <w:numPr>
          <w:ilvl w:val="0"/>
          <w:numId w:val="3"/>
        </w:numPr>
        <w:spacing w:after="0"/>
        <w:ind w:left="1701"/>
        <w:jc w:val="both"/>
      </w:pPr>
      <w:r>
        <w:t xml:space="preserve">LP C. Chaplin à </w:t>
      </w:r>
      <w:proofErr w:type="spellStart"/>
      <w:r>
        <w:t>Décines</w:t>
      </w:r>
      <w:proofErr w:type="spellEnd"/>
    </w:p>
    <w:p w:rsidR="002B7ACC" w:rsidRPr="00F129EF" w:rsidRDefault="002B7ACC" w:rsidP="00443724">
      <w:pPr>
        <w:spacing w:after="0"/>
        <w:jc w:val="both"/>
      </w:pPr>
    </w:p>
    <w:p w:rsidR="00F129EF" w:rsidRPr="00CC0B5F" w:rsidRDefault="00DC0BE7" w:rsidP="00443724">
      <w:pPr>
        <w:spacing w:after="0"/>
        <w:jc w:val="both"/>
        <w:rPr>
          <w:b/>
          <w:sz w:val="24"/>
          <w:szCs w:val="24"/>
          <w:u w:val="single"/>
        </w:rPr>
      </w:pPr>
      <w:r>
        <w:rPr>
          <w:b/>
          <w:sz w:val="24"/>
          <w:szCs w:val="24"/>
        </w:rPr>
        <w:tab/>
      </w:r>
      <w:r w:rsidR="00322754">
        <w:rPr>
          <w:b/>
          <w:sz w:val="24"/>
          <w:szCs w:val="24"/>
        </w:rPr>
        <w:t>I</w:t>
      </w:r>
      <w:r w:rsidR="00F129EF">
        <w:rPr>
          <w:b/>
          <w:sz w:val="24"/>
          <w:szCs w:val="24"/>
          <w:u w:val="single"/>
        </w:rPr>
        <w:t>V</w:t>
      </w:r>
      <w:r w:rsidR="002B7ACC" w:rsidRPr="00CC0B5F">
        <w:rPr>
          <w:b/>
          <w:sz w:val="24"/>
          <w:szCs w:val="24"/>
          <w:u w:val="single"/>
        </w:rPr>
        <w:t>- Commission d’affectation</w:t>
      </w:r>
    </w:p>
    <w:p w:rsidR="002B7ACC" w:rsidRDefault="002B7ACC" w:rsidP="00443724">
      <w:pPr>
        <w:spacing w:after="0"/>
        <w:jc w:val="both"/>
      </w:pPr>
      <w:r>
        <w:t xml:space="preserve">Les commissions </w:t>
      </w:r>
      <w:r w:rsidR="006A3D35">
        <w:t>d’affectation se tiendront le 11</w:t>
      </w:r>
      <w:r w:rsidR="00F129EF">
        <w:t xml:space="preserve"> juin 2020</w:t>
      </w:r>
      <w:r>
        <w:t xml:space="preserve">. </w:t>
      </w:r>
    </w:p>
    <w:p w:rsidR="0044316D" w:rsidRDefault="0044316D" w:rsidP="00443724">
      <w:pPr>
        <w:spacing w:after="0"/>
        <w:jc w:val="both"/>
      </w:pPr>
      <w:r>
        <w:t xml:space="preserve">Les membres de la commission s’appuient sur une grille de positionnement </w:t>
      </w:r>
      <w:r w:rsidR="00322754">
        <w:t xml:space="preserve">(annexe 2) </w:t>
      </w:r>
      <w:r>
        <w:t xml:space="preserve">composée de critères </w:t>
      </w:r>
      <w:proofErr w:type="spellStart"/>
      <w:r>
        <w:t>commeles</w:t>
      </w:r>
      <w:proofErr w:type="spellEnd"/>
      <w:r>
        <w:t xml:space="preserve"> r</w:t>
      </w:r>
      <w:r w:rsidRPr="00F129EF">
        <w:t>ésultats scolaire</w:t>
      </w:r>
      <w:r>
        <w:t>s, le comportement, l’intérêts porté à la découverte des champs professionnels, l’implication et motivation personnelle</w:t>
      </w:r>
      <w:r w:rsidR="00322754">
        <w:t xml:space="preserve"> de l’élève</w:t>
      </w:r>
      <w:r>
        <w:t xml:space="preserve">, l’avis chefs d’établissement d’origine et l’avis Psy EN. Avec une cotation de 0 </w:t>
      </w:r>
      <w:proofErr w:type="spellStart"/>
      <w:r>
        <w:t>pourDéfavorable</w:t>
      </w:r>
      <w:proofErr w:type="spellEnd"/>
      <w:r>
        <w:t xml:space="preserve">, 1 pour Plutôt favorable, 2 pour Favorable et </w:t>
      </w:r>
      <w:r w:rsidR="00322754">
        <w:t xml:space="preserve">3 pour </w:t>
      </w:r>
      <w:r>
        <w:t>Très favorable</w:t>
      </w:r>
      <w:r w:rsidR="00322754">
        <w:t>.</w:t>
      </w:r>
    </w:p>
    <w:p w:rsidR="002B7ACC" w:rsidRDefault="002B7ACC" w:rsidP="00443724">
      <w:pPr>
        <w:spacing w:after="0"/>
        <w:jc w:val="both"/>
      </w:pPr>
    </w:p>
    <w:p w:rsidR="002B7ACC" w:rsidRPr="00CC0B5F" w:rsidRDefault="00DC0BE7" w:rsidP="00443724">
      <w:pPr>
        <w:spacing w:after="0"/>
        <w:jc w:val="both"/>
        <w:rPr>
          <w:b/>
          <w:sz w:val="24"/>
          <w:szCs w:val="24"/>
          <w:u w:val="single"/>
        </w:rPr>
      </w:pPr>
      <w:r>
        <w:tab/>
      </w:r>
      <w:r w:rsidR="002B7ACC" w:rsidRPr="00CC0B5F">
        <w:rPr>
          <w:b/>
          <w:sz w:val="24"/>
          <w:szCs w:val="24"/>
          <w:u w:val="single"/>
        </w:rPr>
        <w:t xml:space="preserve">V- Affectation des élèves et transmission des résultats </w:t>
      </w:r>
    </w:p>
    <w:p w:rsidR="005E7A91" w:rsidRDefault="00405370" w:rsidP="00443724">
      <w:pPr>
        <w:spacing w:after="0"/>
        <w:jc w:val="both"/>
      </w:pPr>
      <w:r>
        <w:t>Après affectation par la DSDEN, les résultats seront tr</w:t>
      </w:r>
      <w:r w:rsidR="00DD1E8F">
        <w:t>ansmis aux familles fin juin 2020</w:t>
      </w:r>
      <w:r w:rsidR="00CC0B5F">
        <w:t>.</w:t>
      </w:r>
    </w:p>
    <w:p w:rsidR="00DF122E" w:rsidRDefault="00DF122E" w:rsidP="00DF122E">
      <w:pPr>
        <w:spacing w:after="0"/>
        <w:ind w:left="-284" w:right="-427"/>
        <w:jc w:val="both"/>
      </w:pPr>
      <w:r w:rsidRPr="00DF122E">
        <w:rPr>
          <w:noProof/>
          <w:lang w:eastAsia="fr-FR"/>
        </w:rPr>
        <w:lastRenderedPageBreak/>
        <w:drawing>
          <wp:inline distT="0" distB="0" distL="0" distR="0">
            <wp:extent cx="6527799" cy="489585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542063" cy="4906548"/>
                    </a:xfrm>
                    <a:prstGeom prst="rect">
                      <a:avLst/>
                    </a:prstGeom>
                  </pic:spPr>
                </pic:pic>
              </a:graphicData>
            </a:graphic>
          </wp:inline>
        </w:drawing>
      </w:r>
    </w:p>
    <w:p w:rsidR="004A2A43" w:rsidRDefault="004A2A43" w:rsidP="00DF122E">
      <w:pPr>
        <w:spacing w:after="0"/>
        <w:ind w:left="-284" w:right="-427"/>
        <w:jc w:val="both"/>
      </w:pPr>
    </w:p>
    <w:p w:rsidR="004A2A43" w:rsidRDefault="004A2A43" w:rsidP="00DF122E">
      <w:pPr>
        <w:spacing w:after="0"/>
        <w:ind w:left="-284" w:right="-427"/>
        <w:jc w:val="both"/>
      </w:pPr>
    </w:p>
    <w:p w:rsidR="004A2A43" w:rsidRDefault="004A2A43" w:rsidP="00DF122E">
      <w:pPr>
        <w:spacing w:after="0"/>
        <w:ind w:left="-284" w:right="-427"/>
        <w:jc w:val="both"/>
      </w:pPr>
    </w:p>
    <w:p w:rsidR="004A2A43" w:rsidRDefault="004A2A43" w:rsidP="00DF122E">
      <w:pPr>
        <w:spacing w:after="0"/>
        <w:ind w:left="-284" w:right="-427"/>
        <w:jc w:val="both"/>
      </w:pPr>
    </w:p>
    <w:p w:rsidR="004A2A43" w:rsidRDefault="004A2A43" w:rsidP="00DF122E">
      <w:pPr>
        <w:spacing w:after="0"/>
        <w:ind w:left="-284" w:right="-427"/>
        <w:jc w:val="both"/>
      </w:pPr>
    </w:p>
    <w:p w:rsidR="004A2A43" w:rsidRDefault="004A2A43" w:rsidP="00DF122E">
      <w:pPr>
        <w:spacing w:after="0"/>
        <w:ind w:left="-284" w:right="-427"/>
        <w:jc w:val="both"/>
      </w:pPr>
    </w:p>
    <w:tbl>
      <w:tblPr>
        <w:tblStyle w:val="Grilledutableau"/>
        <w:tblW w:w="15725" w:type="dxa"/>
        <w:tblInd w:w="-284" w:type="dxa"/>
        <w:tblLook w:val="04A0"/>
      </w:tblPr>
      <w:tblGrid>
        <w:gridCol w:w="8076"/>
        <w:gridCol w:w="7649"/>
      </w:tblGrid>
      <w:tr w:rsidR="004A2A43" w:rsidRPr="0055649D" w:rsidTr="004A2A43">
        <w:trPr>
          <w:trHeight w:val="9193"/>
        </w:trPr>
        <w:tc>
          <w:tcPr>
            <w:tcW w:w="8076" w:type="dxa"/>
          </w:tcPr>
          <w:p w:rsidR="0055649D" w:rsidRPr="0055649D" w:rsidRDefault="0055649D" w:rsidP="00DF122E">
            <w:pPr>
              <w:ind w:right="-427"/>
              <w:jc w:val="both"/>
              <w:rPr>
                <w:sz w:val="20"/>
                <w:szCs w:val="20"/>
              </w:rPr>
            </w:pPr>
          </w:p>
          <w:p w:rsidR="000D036F" w:rsidRPr="000D036F" w:rsidRDefault="000D036F" w:rsidP="000D036F">
            <w:pPr>
              <w:pBdr>
                <w:top w:val="single" w:sz="4" w:space="1" w:color="auto"/>
                <w:left w:val="single" w:sz="4" w:space="4" w:color="auto"/>
                <w:bottom w:val="single" w:sz="4" w:space="1" w:color="auto"/>
                <w:right w:val="single" w:sz="4" w:space="4" w:color="auto"/>
              </w:pBdr>
              <w:ind w:left="307" w:right="324"/>
              <w:jc w:val="center"/>
              <w:rPr>
                <w:b/>
              </w:rPr>
            </w:pPr>
            <w:r w:rsidRPr="000D036F">
              <w:rPr>
                <w:b/>
              </w:rPr>
              <w:t>Admission en classe de 3ème prépa-métiers dans les établissements publics</w:t>
            </w:r>
          </w:p>
          <w:p w:rsidR="000D036F" w:rsidRPr="000D036F" w:rsidRDefault="000D036F" w:rsidP="000D036F">
            <w:pPr>
              <w:pBdr>
                <w:top w:val="single" w:sz="4" w:space="1" w:color="auto"/>
                <w:left w:val="single" w:sz="4" w:space="4" w:color="auto"/>
                <w:bottom w:val="single" w:sz="4" w:space="1" w:color="auto"/>
                <w:right w:val="single" w:sz="4" w:space="4" w:color="auto"/>
              </w:pBdr>
              <w:ind w:left="307" w:right="324"/>
              <w:jc w:val="center"/>
              <w:rPr>
                <w:b/>
              </w:rPr>
            </w:pPr>
            <w:r w:rsidRPr="000D036F">
              <w:rPr>
                <w:b/>
              </w:rPr>
              <w:t>Rentrée 2020</w:t>
            </w:r>
          </w:p>
          <w:p w:rsidR="000D036F" w:rsidRPr="000D036F" w:rsidRDefault="000D036F" w:rsidP="000D036F">
            <w:pPr>
              <w:rPr>
                <w:sz w:val="16"/>
                <w:szCs w:val="16"/>
              </w:rPr>
            </w:pPr>
          </w:p>
          <w:p w:rsidR="000D036F" w:rsidRPr="000D036F" w:rsidRDefault="000D036F" w:rsidP="000D036F">
            <w:pPr>
              <w:jc w:val="both"/>
              <w:rPr>
                <w:sz w:val="20"/>
                <w:szCs w:val="20"/>
              </w:rPr>
            </w:pPr>
            <w:r w:rsidRPr="000D036F">
              <w:rPr>
                <w:sz w:val="20"/>
                <w:szCs w:val="20"/>
              </w:rPr>
              <w:t>En complément de la circulaire du 10 février 2020 « affectation dans les classes de troisième préparatoire à l’enseignement professionnel (3ème prépa-métiers) des établ</w:t>
            </w:r>
            <w:r w:rsidR="002D136C">
              <w:rPr>
                <w:sz w:val="20"/>
                <w:szCs w:val="20"/>
              </w:rPr>
              <w:t>issements publics – rentrée 20</w:t>
            </w:r>
            <w:r w:rsidRPr="000D036F">
              <w:rPr>
                <w:sz w:val="20"/>
                <w:szCs w:val="20"/>
              </w:rPr>
              <w:t>20 », cette note technique a pour objectif de préciser les procédures d’affectation.</w:t>
            </w:r>
          </w:p>
          <w:p w:rsidR="000D036F" w:rsidRPr="000D036F" w:rsidRDefault="000D036F" w:rsidP="000D036F">
            <w:pPr>
              <w:jc w:val="both"/>
              <w:rPr>
                <w:sz w:val="16"/>
                <w:szCs w:val="16"/>
              </w:rPr>
            </w:pPr>
          </w:p>
          <w:p w:rsidR="000D036F" w:rsidRPr="000D036F" w:rsidRDefault="000D036F" w:rsidP="000D036F">
            <w:pPr>
              <w:jc w:val="both"/>
              <w:rPr>
                <w:b/>
                <w:u w:val="single"/>
              </w:rPr>
            </w:pPr>
            <w:r w:rsidRPr="000D036F">
              <w:rPr>
                <w:sz w:val="20"/>
                <w:szCs w:val="20"/>
              </w:rPr>
              <w:tab/>
            </w:r>
            <w:r w:rsidRPr="000D036F">
              <w:rPr>
                <w:b/>
                <w:u w:val="single"/>
              </w:rPr>
              <w:t>I- Publics visés et objectifs pédagogiques :</w:t>
            </w:r>
          </w:p>
          <w:p w:rsidR="000D036F" w:rsidRPr="000D036F" w:rsidRDefault="000D036F" w:rsidP="000D036F">
            <w:pPr>
              <w:jc w:val="both"/>
              <w:rPr>
                <w:sz w:val="20"/>
                <w:szCs w:val="20"/>
              </w:rPr>
            </w:pPr>
            <w:r w:rsidRPr="000D036F">
              <w:rPr>
                <w:sz w:val="20"/>
                <w:szCs w:val="20"/>
              </w:rPr>
              <w:tab/>
              <w:t>Cette classe, q</w:t>
            </w:r>
            <w:r w:rsidR="002D136C">
              <w:rPr>
                <w:sz w:val="20"/>
                <w:szCs w:val="20"/>
              </w:rPr>
              <w:t>u</w:t>
            </w:r>
            <w:r w:rsidRPr="000D036F">
              <w:rPr>
                <w:sz w:val="20"/>
                <w:szCs w:val="20"/>
              </w:rPr>
              <w:t>i s’inscrit dans le cadre de la personnalisation des parcours, est proposée à des élèves de 4</w:t>
            </w:r>
            <w:r w:rsidRPr="000D036F">
              <w:rPr>
                <w:sz w:val="20"/>
                <w:szCs w:val="20"/>
                <w:vertAlign w:val="superscript"/>
              </w:rPr>
              <w:t>ème</w:t>
            </w:r>
            <w:r w:rsidRPr="000D036F">
              <w:rPr>
                <w:sz w:val="20"/>
                <w:szCs w:val="20"/>
              </w:rPr>
              <w:t xml:space="preserve"> volontaires, motivés et prêts à se mobiliser </w:t>
            </w:r>
            <w:r w:rsidRPr="000D036F">
              <w:rPr>
                <w:b/>
                <w:sz w:val="20"/>
                <w:szCs w:val="20"/>
              </w:rPr>
              <w:t>dans la construction d’un projet d’étude vers la voie professionnelle sous statut scolaire ou par apprentissage</w:t>
            </w:r>
            <w:r w:rsidRPr="000D036F">
              <w:rPr>
                <w:sz w:val="20"/>
                <w:szCs w:val="20"/>
              </w:rPr>
              <w:t xml:space="preserve"> (sans interdire l’accès à la voie générale et technologique).</w:t>
            </w:r>
          </w:p>
          <w:p w:rsidR="00DD1E8F" w:rsidRPr="000D036F" w:rsidRDefault="000D036F" w:rsidP="00DD1E8F">
            <w:pPr>
              <w:jc w:val="both"/>
              <w:rPr>
                <w:sz w:val="20"/>
                <w:szCs w:val="20"/>
              </w:rPr>
            </w:pPr>
            <w:r w:rsidRPr="000D036F">
              <w:rPr>
                <w:sz w:val="20"/>
                <w:szCs w:val="20"/>
              </w:rPr>
              <w:tab/>
              <w:t xml:space="preserve">C’est une classe d’accompagnement à la construction personnalisée du projet d’orientation qui s’appuie sur des méthodes pédagogiques spécifiques. Les enseignements communs et complémentaires ont pour but </w:t>
            </w:r>
            <w:r w:rsidRPr="000D036F">
              <w:rPr>
                <w:b/>
                <w:sz w:val="20"/>
                <w:szCs w:val="20"/>
              </w:rPr>
              <w:t xml:space="preserve">l’acquisition du socle commun de connaissances, </w:t>
            </w:r>
            <w:proofErr w:type="spellStart"/>
            <w:r w:rsidRPr="000D036F">
              <w:rPr>
                <w:b/>
                <w:sz w:val="20"/>
                <w:szCs w:val="20"/>
              </w:rPr>
              <w:t>de</w:t>
            </w:r>
            <w:r w:rsidR="00DD1E8F" w:rsidRPr="000D036F">
              <w:rPr>
                <w:b/>
                <w:sz w:val="20"/>
                <w:szCs w:val="20"/>
              </w:rPr>
              <w:t>compétences</w:t>
            </w:r>
            <w:proofErr w:type="spellEnd"/>
            <w:r w:rsidR="00DD1E8F" w:rsidRPr="000D036F">
              <w:rPr>
                <w:b/>
                <w:sz w:val="20"/>
                <w:szCs w:val="20"/>
              </w:rPr>
              <w:t xml:space="preserve"> et de culture du cycle 4 avec des semaines consacrées aux séquences d’observation, aux stages en milieu professionnel et aux périodes d’immersion en lycées et/ou CFA.</w:t>
            </w:r>
            <w:r w:rsidR="00DD1E8F" w:rsidRPr="000D036F">
              <w:rPr>
                <w:sz w:val="20"/>
                <w:szCs w:val="20"/>
              </w:rPr>
              <w:t xml:space="preserve"> Dans le cadre du parcours avenir, entre autre, un projet pédagogique sera porté par l’ensemble des disciplines et </w:t>
            </w:r>
            <w:r w:rsidR="00DD1E8F" w:rsidRPr="000D036F">
              <w:rPr>
                <w:b/>
                <w:sz w:val="20"/>
                <w:szCs w:val="20"/>
              </w:rPr>
              <w:t xml:space="preserve">les champs professionnels explorés relèveront d’au moins deux secteurs différents.  </w:t>
            </w:r>
          </w:p>
          <w:p w:rsidR="00DD1E8F" w:rsidRPr="000D036F" w:rsidRDefault="00DD1E8F" w:rsidP="00DD1E8F">
            <w:pPr>
              <w:jc w:val="both"/>
              <w:rPr>
                <w:sz w:val="20"/>
                <w:szCs w:val="20"/>
              </w:rPr>
            </w:pPr>
            <w:r w:rsidRPr="000D036F">
              <w:rPr>
                <w:sz w:val="20"/>
                <w:szCs w:val="20"/>
              </w:rPr>
              <w:tab/>
              <w:t xml:space="preserve">Les élèves passent pour la plupart </w:t>
            </w:r>
            <w:r w:rsidRPr="000D036F">
              <w:rPr>
                <w:b/>
                <w:sz w:val="20"/>
                <w:szCs w:val="20"/>
              </w:rPr>
              <w:t>le diplôme national du brevet (DNB) des collèges série professionnelle</w:t>
            </w:r>
            <w:r w:rsidRPr="000D036F">
              <w:rPr>
                <w:sz w:val="20"/>
                <w:szCs w:val="20"/>
              </w:rPr>
              <w:t>. Ils peuvent être également candidats au certificat de formation générale (CFG).</w:t>
            </w:r>
          </w:p>
          <w:p w:rsidR="00DD1E8F" w:rsidRPr="000D036F" w:rsidRDefault="00DD1E8F" w:rsidP="00DD1E8F">
            <w:pPr>
              <w:jc w:val="both"/>
              <w:rPr>
                <w:sz w:val="10"/>
                <w:szCs w:val="10"/>
              </w:rPr>
            </w:pPr>
          </w:p>
          <w:p w:rsidR="000D036F" w:rsidRPr="000D036F" w:rsidRDefault="000D036F" w:rsidP="00DD1E8F">
            <w:pPr>
              <w:numPr>
                <w:ilvl w:val="0"/>
                <w:numId w:val="5"/>
              </w:numPr>
              <w:contextualSpacing/>
              <w:jc w:val="both"/>
              <w:rPr>
                <w:b/>
                <w:sz w:val="20"/>
                <w:szCs w:val="20"/>
              </w:rPr>
            </w:pPr>
            <w:r w:rsidRPr="000D036F">
              <w:rPr>
                <w:b/>
                <w:sz w:val="20"/>
                <w:szCs w:val="20"/>
              </w:rPr>
              <w:t xml:space="preserve">Le parcours en 3ème prépa-métiers n’a pas vocation à accueillir des élèves en grande difficulté scolaire et/ou comportementale. </w:t>
            </w:r>
          </w:p>
          <w:p w:rsidR="00DD1E8F" w:rsidRPr="000D036F" w:rsidRDefault="00DD1E8F" w:rsidP="00DD1E8F">
            <w:pPr>
              <w:jc w:val="both"/>
              <w:rPr>
                <w:sz w:val="10"/>
                <w:szCs w:val="10"/>
              </w:rPr>
            </w:pPr>
          </w:p>
          <w:p w:rsidR="000D036F" w:rsidRPr="000D036F" w:rsidRDefault="000D036F" w:rsidP="00DD1E8F">
            <w:pPr>
              <w:numPr>
                <w:ilvl w:val="0"/>
                <w:numId w:val="5"/>
              </w:numPr>
              <w:contextualSpacing/>
              <w:jc w:val="both"/>
              <w:rPr>
                <w:b/>
                <w:sz w:val="20"/>
                <w:szCs w:val="20"/>
              </w:rPr>
            </w:pPr>
            <w:r w:rsidRPr="000D036F">
              <w:rPr>
                <w:b/>
                <w:sz w:val="20"/>
                <w:szCs w:val="20"/>
              </w:rPr>
              <w:t>A l’issue de cette 3</w:t>
            </w:r>
            <w:r w:rsidRPr="000D036F">
              <w:rPr>
                <w:b/>
                <w:sz w:val="20"/>
                <w:szCs w:val="20"/>
                <w:vertAlign w:val="superscript"/>
              </w:rPr>
              <w:t>ème</w:t>
            </w:r>
            <w:r w:rsidRPr="000D036F">
              <w:rPr>
                <w:b/>
                <w:sz w:val="20"/>
                <w:szCs w:val="20"/>
              </w:rPr>
              <w:t xml:space="preserve"> prépa-métiers, l’accès aux formations professionnelles en lycée est favorisé par une boni</w:t>
            </w:r>
            <w:r w:rsidR="00DD1E8F" w:rsidRPr="000D036F">
              <w:rPr>
                <w:b/>
                <w:sz w:val="20"/>
                <w:szCs w:val="20"/>
              </w:rPr>
              <w:t xml:space="preserve">fication lors du traitement des </w:t>
            </w:r>
            <w:r w:rsidRPr="000D036F">
              <w:rPr>
                <w:b/>
                <w:sz w:val="20"/>
                <w:szCs w:val="20"/>
              </w:rPr>
              <w:t>affectation</w:t>
            </w:r>
            <w:r w:rsidR="00DD1E8F" w:rsidRPr="000D036F">
              <w:rPr>
                <w:b/>
                <w:sz w:val="20"/>
                <w:szCs w:val="20"/>
              </w:rPr>
              <w:t>s</w:t>
            </w:r>
            <w:r w:rsidRPr="000D036F">
              <w:rPr>
                <w:b/>
                <w:sz w:val="20"/>
                <w:szCs w:val="20"/>
              </w:rPr>
              <w:t>.</w:t>
            </w:r>
          </w:p>
          <w:p w:rsidR="00DD1E8F" w:rsidRPr="000D036F" w:rsidRDefault="00DD1E8F" w:rsidP="00DD1E8F">
            <w:pPr>
              <w:jc w:val="both"/>
              <w:rPr>
                <w:sz w:val="10"/>
                <w:szCs w:val="10"/>
              </w:rPr>
            </w:pPr>
          </w:p>
          <w:p w:rsidR="000D036F" w:rsidRDefault="000D036F" w:rsidP="00DD1E8F">
            <w:pPr>
              <w:numPr>
                <w:ilvl w:val="0"/>
                <w:numId w:val="5"/>
              </w:numPr>
              <w:contextualSpacing/>
              <w:jc w:val="both"/>
              <w:rPr>
                <w:sz w:val="20"/>
                <w:szCs w:val="20"/>
              </w:rPr>
            </w:pPr>
            <w:r w:rsidRPr="000D036F">
              <w:rPr>
                <w:b/>
                <w:sz w:val="20"/>
                <w:szCs w:val="20"/>
              </w:rPr>
              <w:t>Il est à noter que la scolarisation d’un élève en 3ème prépa-métiers dans un lycée professionnel ne préjuge pas de son orientation et son affectation l’année suivante</w:t>
            </w:r>
            <w:r w:rsidRPr="000D036F">
              <w:rPr>
                <w:sz w:val="20"/>
                <w:szCs w:val="20"/>
              </w:rPr>
              <w:t xml:space="preserve">. Ses vœux de poursuite d’études pourront s’exprimer sur l’ensemble de l’offre de formation et non pas uniquement sur celle proposée par le lycée professionnel d’accueil en classe de 3ème prépa-métiers.  </w:t>
            </w:r>
          </w:p>
          <w:p w:rsidR="00DD1E8F" w:rsidRPr="00DD1E8F" w:rsidRDefault="00DD1E8F" w:rsidP="00DD1E8F">
            <w:pPr>
              <w:ind w:left="720"/>
              <w:contextualSpacing/>
              <w:jc w:val="both"/>
              <w:rPr>
                <w:sz w:val="16"/>
                <w:szCs w:val="16"/>
              </w:rPr>
            </w:pPr>
          </w:p>
          <w:p w:rsidR="000D036F" w:rsidRDefault="00DD1E8F" w:rsidP="002D136C">
            <w:pPr>
              <w:ind w:left="732"/>
              <w:contextualSpacing/>
              <w:jc w:val="both"/>
              <w:rPr>
                <w:b/>
                <w:u w:val="single"/>
              </w:rPr>
            </w:pPr>
            <w:r w:rsidRPr="000D036F">
              <w:rPr>
                <w:b/>
                <w:u w:val="single"/>
              </w:rPr>
              <w:t>III- Secteur géographique de recrutement</w:t>
            </w:r>
          </w:p>
          <w:p w:rsidR="00DD1E8F" w:rsidRPr="00B57109" w:rsidRDefault="00DD1E8F" w:rsidP="00DD1E8F">
            <w:pPr>
              <w:ind w:left="449"/>
              <w:contextualSpacing/>
              <w:jc w:val="both"/>
              <w:rPr>
                <w:sz w:val="10"/>
                <w:szCs w:val="10"/>
              </w:rPr>
            </w:pP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3925"/>
              <w:gridCol w:w="3925"/>
            </w:tblGrid>
            <w:tr w:rsidR="00DD1E8F" w:rsidTr="00B57109">
              <w:tc>
                <w:tcPr>
                  <w:tcW w:w="3925" w:type="dxa"/>
                </w:tcPr>
                <w:p w:rsidR="00B57109" w:rsidRDefault="00DD1E8F" w:rsidP="00B57109">
                  <w:pPr>
                    <w:pStyle w:val="Paragraphedeliste"/>
                    <w:numPr>
                      <w:ilvl w:val="0"/>
                      <w:numId w:val="6"/>
                    </w:numPr>
                    <w:jc w:val="both"/>
                    <w:rPr>
                      <w:sz w:val="20"/>
                      <w:szCs w:val="20"/>
                    </w:rPr>
                  </w:pPr>
                  <w:r w:rsidRPr="000D036F">
                    <w:rPr>
                      <w:sz w:val="20"/>
                      <w:szCs w:val="20"/>
                    </w:rPr>
                    <w:t>LP Magenta à Villeurbanne</w:t>
                  </w:r>
                </w:p>
                <w:p w:rsidR="00DD1E8F" w:rsidRDefault="00B57109" w:rsidP="00B57109">
                  <w:pPr>
                    <w:pStyle w:val="Paragraphedeliste"/>
                    <w:numPr>
                      <w:ilvl w:val="0"/>
                      <w:numId w:val="6"/>
                    </w:numPr>
                    <w:jc w:val="both"/>
                    <w:rPr>
                      <w:sz w:val="20"/>
                      <w:szCs w:val="20"/>
                    </w:rPr>
                  </w:pPr>
                  <w:r w:rsidRPr="00B57109">
                    <w:rPr>
                      <w:sz w:val="20"/>
                      <w:szCs w:val="20"/>
                    </w:rPr>
                    <w:t xml:space="preserve">LP F. </w:t>
                  </w:r>
                  <w:proofErr w:type="spellStart"/>
                  <w:r w:rsidRPr="00B57109">
                    <w:rPr>
                      <w:sz w:val="20"/>
                      <w:szCs w:val="20"/>
                    </w:rPr>
                    <w:t>Faÿs</w:t>
                  </w:r>
                  <w:proofErr w:type="spellEnd"/>
                  <w:r w:rsidRPr="00B57109">
                    <w:rPr>
                      <w:sz w:val="20"/>
                      <w:szCs w:val="20"/>
                    </w:rPr>
                    <w:t xml:space="preserve"> à Villeurbanne</w:t>
                  </w:r>
                </w:p>
                <w:p w:rsidR="00DD1E8F" w:rsidRPr="00B57109" w:rsidRDefault="00B57109" w:rsidP="00DD1E8F">
                  <w:pPr>
                    <w:numPr>
                      <w:ilvl w:val="0"/>
                      <w:numId w:val="6"/>
                    </w:numPr>
                    <w:contextualSpacing/>
                    <w:jc w:val="both"/>
                    <w:rPr>
                      <w:sz w:val="20"/>
                      <w:szCs w:val="20"/>
                    </w:rPr>
                  </w:pPr>
                  <w:r w:rsidRPr="000D036F">
                    <w:rPr>
                      <w:sz w:val="20"/>
                      <w:szCs w:val="20"/>
                    </w:rPr>
                    <w:t>LP Marie Curie à Villeurbanne</w:t>
                  </w:r>
                </w:p>
              </w:tc>
              <w:tc>
                <w:tcPr>
                  <w:tcW w:w="3925" w:type="dxa"/>
                </w:tcPr>
                <w:p w:rsidR="00DD1E8F" w:rsidRDefault="00B57109" w:rsidP="00B57109">
                  <w:pPr>
                    <w:pStyle w:val="Paragraphedeliste"/>
                    <w:numPr>
                      <w:ilvl w:val="0"/>
                      <w:numId w:val="7"/>
                    </w:numPr>
                    <w:ind w:left="809" w:hanging="283"/>
                    <w:jc w:val="both"/>
                    <w:rPr>
                      <w:sz w:val="20"/>
                      <w:szCs w:val="20"/>
                    </w:rPr>
                  </w:pPr>
                  <w:r w:rsidRPr="000D036F">
                    <w:rPr>
                      <w:sz w:val="20"/>
                      <w:szCs w:val="20"/>
                    </w:rPr>
                    <w:t>LP A. de Musset à Villeurbanne</w:t>
                  </w:r>
                </w:p>
                <w:p w:rsidR="00B57109" w:rsidRDefault="00B57109" w:rsidP="00B57109">
                  <w:pPr>
                    <w:pStyle w:val="Paragraphedeliste"/>
                    <w:numPr>
                      <w:ilvl w:val="0"/>
                      <w:numId w:val="7"/>
                    </w:numPr>
                    <w:ind w:left="809" w:hanging="283"/>
                    <w:jc w:val="both"/>
                    <w:rPr>
                      <w:sz w:val="20"/>
                      <w:szCs w:val="20"/>
                    </w:rPr>
                  </w:pPr>
                  <w:r w:rsidRPr="000D036F">
                    <w:rPr>
                      <w:sz w:val="20"/>
                      <w:szCs w:val="20"/>
                    </w:rPr>
                    <w:t>LP les Canuts à Vaulx-en-Velin</w:t>
                  </w:r>
                </w:p>
                <w:p w:rsidR="00B57109" w:rsidRDefault="00B57109" w:rsidP="00B57109">
                  <w:pPr>
                    <w:pStyle w:val="Paragraphedeliste"/>
                    <w:numPr>
                      <w:ilvl w:val="0"/>
                      <w:numId w:val="7"/>
                    </w:numPr>
                    <w:ind w:left="809" w:hanging="283"/>
                    <w:jc w:val="both"/>
                    <w:rPr>
                      <w:sz w:val="20"/>
                      <w:szCs w:val="20"/>
                    </w:rPr>
                  </w:pPr>
                  <w:r w:rsidRPr="000D036F">
                    <w:rPr>
                      <w:sz w:val="20"/>
                      <w:szCs w:val="20"/>
                    </w:rPr>
                    <w:t xml:space="preserve">LP C. Chaplin à </w:t>
                  </w:r>
                  <w:proofErr w:type="spellStart"/>
                  <w:r w:rsidRPr="000D036F">
                    <w:rPr>
                      <w:sz w:val="20"/>
                      <w:szCs w:val="20"/>
                    </w:rPr>
                    <w:t>Décines</w:t>
                  </w:r>
                  <w:proofErr w:type="spellEnd"/>
                </w:p>
                <w:p w:rsidR="00B57109" w:rsidRPr="00B57109" w:rsidRDefault="00B57109" w:rsidP="00B57109">
                  <w:pPr>
                    <w:pStyle w:val="Paragraphedeliste"/>
                    <w:ind w:left="809"/>
                    <w:jc w:val="both"/>
                    <w:rPr>
                      <w:sz w:val="20"/>
                      <w:szCs w:val="20"/>
                    </w:rPr>
                  </w:pPr>
                </w:p>
              </w:tc>
            </w:tr>
          </w:tbl>
          <w:p w:rsidR="00DD1E8F" w:rsidRPr="0055649D" w:rsidRDefault="00DD1E8F" w:rsidP="00DD1E8F">
            <w:pPr>
              <w:jc w:val="both"/>
              <w:rPr>
                <w:sz w:val="20"/>
                <w:szCs w:val="20"/>
              </w:rPr>
            </w:pPr>
          </w:p>
        </w:tc>
        <w:tc>
          <w:tcPr>
            <w:tcW w:w="7649" w:type="dxa"/>
          </w:tcPr>
          <w:p w:rsidR="00DD1E8F" w:rsidRPr="000D036F" w:rsidRDefault="00DD1E8F" w:rsidP="00DD1E8F">
            <w:pPr>
              <w:jc w:val="both"/>
              <w:rPr>
                <w:b/>
                <w:u w:val="single"/>
              </w:rPr>
            </w:pPr>
            <w:r w:rsidRPr="000D036F">
              <w:rPr>
                <w:b/>
                <w:u w:val="single"/>
              </w:rPr>
              <w:t xml:space="preserve">II- Candidatures en 3ème préparatoire aux formations professionnelles </w:t>
            </w:r>
          </w:p>
          <w:p w:rsidR="00DD1E8F" w:rsidRPr="000D036F" w:rsidRDefault="00DD1E8F" w:rsidP="00DD1E8F">
            <w:pPr>
              <w:jc w:val="both"/>
              <w:rPr>
                <w:sz w:val="20"/>
                <w:szCs w:val="20"/>
              </w:rPr>
            </w:pPr>
            <w:r w:rsidRPr="000D036F">
              <w:rPr>
                <w:sz w:val="20"/>
                <w:szCs w:val="20"/>
              </w:rPr>
              <w:t xml:space="preserve">Le dossier de demande est instruit par l’établissement d’origine, il comprend : </w:t>
            </w:r>
          </w:p>
          <w:p w:rsidR="00DD1E8F" w:rsidRPr="000D036F" w:rsidRDefault="00DD1E8F" w:rsidP="00DD1E8F">
            <w:pPr>
              <w:numPr>
                <w:ilvl w:val="0"/>
                <w:numId w:val="1"/>
              </w:numPr>
              <w:contextualSpacing/>
              <w:jc w:val="both"/>
              <w:rPr>
                <w:sz w:val="20"/>
                <w:szCs w:val="20"/>
              </w:rPr>
            </w:pPr>
            <w:r w:rsidRPr="000D036F">
              <w:rPr>
                <w:b/>
                <w:sz w:val="20"/>
                <w:szCs w:val="20"/>
              </w:rPr>
              <w:t>La fiche de candidature 2020</w:t>
            </w:r>
            <w:r w:rsidRPr="000D036F">
              <w:rPr>
                <w:sz w:val="20"/>
                <w:szCs w:val="20"/>
              </w:rPr>
              <w:t xml:space="preserve"> (annexe 1) dûment remplie par les différents acteurs et signée par les responsables légaux </w:t>
            </w:r>
          </w:p>
          <w:p w:rsidR="00DD1E8F" w:rsidRPr="000D036F" w:rsidRDefault="00DD1E8F" w:rsidP="00DD1E8F">
            <w:pPr>
              <w:numPr>
                <w:ilvl w:val="0"/>
                <w:numId w:val="1"/>
              </w:numPr>
              <w:contextualSpacing/>
              <w:jc w:val="both"/>
              <w:rPr>
                <w:sz w:val="20"/>
                <w:szCs w:val="20"/>
              </w:rPr>
            </w:pPr>
            <w:r w:rsidRPr="000D036F">
              <w:rPr>
                <w:b/>
                <w:sz w:val="20"/>
                <w:szCs w:val="20"/>
              </w:rPr>
              <w:t xml:space="preserve">L’extrait du LSU et/ou les bilans périodiques de l’année en cours </w:t>
            </w:r>
            <w:r w:rsidRPr="000D036F">
              <w:rPr>
                <w:sz w:val="20"/>
                <w:szCs w:val="20"/>
              </w:rPr>
              <w:t>comprenant les appréciations</w:t>
            </w:r>
          </w:p>
          <w:p w:rsidR="00DD1E8F" w:rsidRPr="000D036F" w:rsidRDefault="00DD1E8F" w:rsidP="00DD1E8F">
            <w:pPr>
              <w:numPr>
                <w:ilvl w:val="0"/>
                <w:numId w:val="2"/>
              </w:numPr>
              <w:ind w:left="1418" w:hanging="339"/>
              <w:contextualSpacing/>
              <w:jc w:val="both"/>
              <w:rPr>
                <w:sz w:val="20"/>
                <w:szCs w:val="20"/>
              </w:rPr>
            </w:pPr>
            <w:r w:rsidRPr="000D036F">
              <w:rPr>
                <w:sz w:val="20"/>
                <w:szCs w:val="20"/>
              </w:rPr>
              <w:t xml:space="preserve">Possibilité d’émettre jusqu’à 2 vœux sur la fiche de candidature. </w:t>
            </w:r>
          </w:p>
          <w:p w:rsidR="00DD1E8F" w:rsidRPr="000D036F" w:rsidRDefault="00DD1E8F" w:rsidP="00DD1E8F">
            <w:pPr>
              <w:numPr>
                <w:ilvl w:val="0"/>
                <w:numId w:val="2"/>
              </w:numPr>
              <w:ind w:left="1418"/>
              <w:contextualSpacing/>
              <w:jc w:val="both"/>
              <w:rPr>
                <w:sz w:val="20"/>
                <w:szCs w:val="20"/>
              </w:rPr>
            </w:pPr>
            <w:r w:rsidRPr="000D036F">
              <w:rPr>
                <w:sz w:val="20"/>
                <w:szCs w:val="20"/>
              </w:rPr>
              <w:t xml:space="preserve">Le dossier de candidature sera téléchargeable sur le site : www2.ac-lyon.fr/orientation/saio </w:t>
            </w:r>
          </w:p>
          <w:p w:rsidR="00DD1E8F" w:rsidRPr="000D036F" w:rsidRDefault="00DD1E8F" w:rsidP="00DD1E8F">
            <w:pPr>
              <w:jc w:val="center"/>
              <w:rPr>
                <w:b/>
                <w:i/>
                <w:sz w:val="20"/>
                <w:szCs w:val="20"/>
              </w:rPr>
            </w:pPr>
            <w:r w:rsidRPr="000D036F">
              <w:rPr>
                <w:b/>
                <w:i/>
                <w:sz w:val="20"/>
                <w:szCs w:val="20"/>
              </w:rPr>
              <w:t xml:space="preserve">Les dossiers complets sont à envoyer par le collège, au plus tard pour </w:t>
            </w:r>
            <w:r w:rsidRPr="000D036F">
              <w:rPr>
                <w:b/>
                <w:i/>
                <w:color w:val="FF0000"/>
                <w:sz w:val="20"/>
                <w:szCs w:val="20"/>
              </w:rPr>
              <w:t>le 27 mai 2020</w:t>
            </w:r>
            <w:r w:rsidRPr="000D036F">
              <w:rPr>
                <w:b/>
                <w:i/>
                <w:sz w:val="20"/>
                <w:szCs w:val="20"/>
              </w:rPr>
              <w:t>,</w:t>
            </w:r>
          </w:p>
          <w:p w:rsidR="00DD1E8F" w:rsidRPr="000D036F" w:rsidRDefault="00DD1E8F" w:rsidP="00B57109">
            <w:pPr>
              <w:jc w:val="center"/>
              <w:rPr>
                <w:b/>
                <w:i/>
                <w:sz w:val="20"/>
                <w:szCs w:val="20"/>
              </w:rPr>
            </w:pPr>
            <w:r w:rsidRPr="000D036F">
              <w:rPr>
                <w:b/>
                <w:i/>
                <w:sz w:val="20"/>
                <w:szCs w:val="20"/>
              </w:rPr>
              <w:t>au CIO siège de la commission : CIO Lyon-Est.</w:t>
            </w:r>
          </w:p>
          <w:p w:rsidR="00DD1E8F" w:rsidRPr="000D036F" w:rsidRDefault="00DD1E8F" w:rsidP="00DD1E8F">
            <w:pPr>
              <w:jc w:val="both"/>
              <w:rPr>
                <w:sz w:val="16"/>
                <w:szCs w:val="16"/>
              </w:rPr>
            </w:pPr>
          </w:p>
          <w:p w:rsidR="00DD1E8F" w:rsidRPr="000D036F" w:rsidRDefault="00DD1E8F" w:rsidP="00DD1E8F">
            <w:pPr>
              <w:jc w:val="both"/>
              <w:rPr>
                <w:b/>
                <w:u w:val="single"/>
              </w:rPr>
            </w:pPr>
            <w:r w:rsidRPr="000D036F">
              <w:rPr>
                <w:b/>
                <w:sz w:val="20"/>
                <w:szCs w:val="20"/>
              </w:rPr>
              <w:tab/>
            </w:r>
            <w:r w:rsidRPr="000D036F">
              <w:rPr>
                <w:b/>
              </w:rPr>
              <w:t>I</w:t>
            </w:r>
            <w:r w:rsidRPr="000D036F">
              <w:rPr>
                <w:b/>
                <w:u w:val="single"/>
              </w:rPr>
              <w:t xml:space="preserve">V- Commission d’affectation </w:t>
            </w:r>
          </w:p>
          <w:p w:rsidR="00DD1E8F" w:rsidRPr="000D036F" w:rsidRDefault="00DD1E8F" w:rsidP="00DD1E8F">
            <w:pPr>
              <w:jc w:val="both"/>
              <w:rPr>
                <w:sz w:val="20"/>
                <w:szCs w:val="20"/>
              </w:rPr>
            </w:pPr>
            <w:r w:rsidRPr="000D036F">
              <w:rPr>
                <w:sz w:val="20"/>
                <w:szCs w:val="20"/>
              </w:rPr>
              <w:t xml:space="preserve">Les membres de la commission s’appuient sur une grille de positionnement (annexe 2) composée de critères comme les résultats scolaires, le comportement, </w:t>
            </w:r>
            <w:proofErr w:type="gramStart"/>
            <w:r w:rsidRPr="000D036F">
              <w:rPr>
                <w:sz w:val="20"/>
                <w:szCs w:val="20"/>
              </w:rPr>
              <w:t>l’intérêts</w:t>
            </w:r>
            <w:proofErr w:type="gramEnd"/>
            <w:r w:rsidRPr="000D036F">
              <w:rPr>
                <w:sz w:val="20"/>
                <w:szCs w:val="20"/>
              </w:rPr>
              <w:t xml:space="preserve"> porté à la découverte des champs professionnels, l’implication et motivation personnelle de l’élève, l’avis chefs d’établissement </w:t>
            </w:r>
            <w:r w:rsidR="00D52594">
              <w:rPr>
                <w:sz w:val="20"/>
                <w:szCs w:val="20"/>
              </w:rPr>
              <w:t>d’origine,</w:t>
            </w:r>
            <w:r w:rsidRPr="000D036F">
              <w:rPr>
                <w:sz w:val="20"/>
                <w:szCs w:val="20"/>
              </w:rPr>
              <w:t xml:space="preserve"> l’avis Psy EN</w:t>
            </w:r>
            <w:r w:rsidR="00D52594">
              <w:rPr>
                <w:sz w:val="20"/>
                <w:szCs w:val="20"/>
              </w:rPr>
              <w:t>..</w:t>
            </w:r>
            <w:r w:rsidRPr="000D036F">
              <w:rPr>
                <w:sz w:val="20"/>
                <w:szCs w:val="20"/>
              </w:rPr>
              <w:t>.</w:t>
            </w:r>
            <w:r w:rsidR="00D52594">
              <w:rPr>
                <w:sz w:val="20"/>
                <w:szCs w:val="20"/>
              </w:rPr>
              <w:t xml:space="preserve"> a</w:t>
            </w:r>
            <w:r w:rsidRPr="000D036F">
              <w:rPr>
                <w:sz w:val="20"/>
                <w:szCs w:val="20"/>
              </w:rPr>
              <w:t>vec une cotation de 0 pour Défavorable, 1 pour Plutôt favorable, 2 pour Favorable et 3 pour Très favorable.</w:t>
            </w:r>
          </w:p>
          <w:p w:rsidR="00DD1E8F" w:rsidRDefault="00B57109" w:rsidP="00B57109">
            <w:pPr>
              <w:jc w:val="center"/>
              <w:rPr>
                <w:b/>
                <w:color w:val="FF0000"/>
                <w:sz w:val="20"/>
                <w:szCs w:val="20"/>
              </w:rPr>
            </w:pPr>
            <w:r w:rsidRPr="000D036F">
              <w:rPr>
                <w:b/>
                <w:sz w:val="20"/>
                <w:szCs w:val="20"/>
              </w:rPr>
              <w:t xml:space="preserve">Les commissions d’affectation se tiendront </w:t>
            </w:r>
            <w:r w:rsidRPr="000D036F">
              <w:rPr>
                <w:b/>
                <w:color w:val="FF0000"/>
                <w:sz w:val="20"/>
                <w:szCs w:val="20"/>
              </w:rPr>
              <w:t>le 11 juin 2020</w:t>
            </w:r>
          </w:p>
          <w:p w:rsidR="00D52594" w:rsidRPr="000D036F" w:rsidRDefault="00D52594" w:rsidP="00B57109">
            <w:pPr>
              <w:jc w:val="center"/>
              <w:rPr>
                <w:sz w:val="20"/>
                <w:szCs w:val="20"/>
              </w:rPr>
            </w:pPr>
          </w:p>
          <w:p w:rsidR="00DD1E8F" w:rsidRPr="000D036F" w:rsidRDefault="00DD1E8F" w:rsidP="00DD1E8F">
            <w:pPr>
              <w:jc w:val="both"/>
              <w:rPr>
                <w:b/>
                <w:u w:val="single"/>
              </w:rPr>
            </w:pPr>
            <w:r w:rsidRPr="000D036F">
              <w:rPr>
                <w:sz w:val="20"/>
                <w:szCs w:val="20"/>
              </w:rPr>
              <w:tab/>
            </w:r>
            <w:r w:rsidRPr="000D036F">
              <w:rPr>
                <w:b/>
                <w:u w:val="single"/>
              </w:rPr>
              <w:t xml:space="preserve">V- Affectation des élèves et transmission des résultats </w:t>
            </w:r>
          </w:p>
          <w:p w:rsidR="00DD1E8F" w:rsidRDefault="00DD1E8F" w:rsidP="00DD1E8F">
            <w:pPr>
              <w:jc w:val="both"/>
              <w:rPr>
                <w:sz w:val="20"/>
                <w:szCs w:val="20"/>
              </w:rPr>
            </w:pPr>
            <w:r w:rsidRPr="000D036F">
              <w:rPr>
                <w:sz w:val="20"/>
                <w:szCs w:val="20"/>
              </w:rPr>
              <w:t>Après affectation par la DSDEN, les résultats seront tr</w:t>
            </w:r>
            <w:r>
              <w:rPr>
                <w:sz w:val="20"/>
                <w:szCs w:val="20"/>
              </w:rPr>
              <w:t>ansmis aux familles fin juin 2020.</w:t>
            </w:r>
          </w:p>
          <w:p w:rsidR="00D52594" w:rsidRPr="00D52594" w:rsidRDefault="00D52594" w:rsidP="00DD1E8F">
            <w:pPr>
              <w:jc w:val="both"/>
              <w:rPr>
                <w:sz w:val="20"/>
                <w:szCs w:val="20"/>
              </w:rPr>
            </w:pPr>
          </w:p>
          <w:p w:rsidR="004A2A43" w:rsidRPr="0055649D" w:rsidRDefault="00282AA0" w:rsidP="00D52594">
            <w:pPr>
              <w:ind w:left="743"/>
              <w:jc w:val="both"/>
              <w:rPr>
                <w:sz w:val="20"/>
                <w:szCs w:val="20"/>
              </w:rPr>
            </w:pPr>
            <w:r w:rsidRPr="00282AA0">
              <w:rPr>
                <w:noProof/>
                <w:sz w:val="20"/>
                <w:szCs w:val="20"/>
                <w:lang w:eastAsia="fr-FR"/>
              </w:rPr>
              <w:drawing>
                <wp:inline distT="0" distB="0" distL="0" distR="0">
                  <wp:extent cx="3695700" cy="2771776"/>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723664" cy="2792749"/>
                          </a:xfrm>
                          <a:prstGeom prst="rect">
                            <a:avLst/>
                          </a:prstGeom>
                        </pic:spPr>
                      </pic:pic>
                    </a:graphicData>
                  </a:graphic>
                </wp:inline>
              </w:drawing>
            </w:r>
          </w:p>
        </w:tc>
      </w:tr>
    </w:tbl>
    <w:p w:rsidR="004A2A43" w:rsidRPr="0055649D" w:rsidRDefault="004A2A43" w:rsidP="00DF122E">
      <w:pPr>
        <w:spacing w:after="0"/>
        <w:ind w:left="-284" w:right="-427"/>
        <w:jc w:val="both"/>
        <w:rPr>
          <w:sz w:val="20"/>
          <w:szCs w:val="20"/>
        </w:rPr>
      </w:pPr>
    </w:p>
    <w:sectPr w:rsidR="004A2A43" w:rsidRPr="0055649D" w:rsidSect="002D136C">
      <w:headerReference w:type="default" r:id="rId9"/>
      <w:pgSz w:w="16838" w:h="11906" w:orient="landscape"/>
      <w:pgMar w:top="709" w:right="680" w:bottom="737"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C0" w:rsidRDefault="000D14C0" w:rsidP="008C4FA8">
      <w:pPr>
        <w:spacing w:after="0" w:line="240" w:lineRule="auto"/>
      </w:pPr>
      <w:r>
        <w:separator/>
      </w:r>
    </w:p>
  </w:endnote>
  <w:endnote w:type="continuationSeparator" w:id="0">
    <w:p w:rsidR="000D14C0" w:rsidRDefault="000D14C0" w:rsidP="008C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C0" w:rsidRDefault="000D14C0" w:rsidP="008C4FA8">
      <w:pPr>
        <w:spacing w:after="0" w:line="240" w:lineRule="auto"/>
      </w:pPr>
      <w:r>
        <w:separator/>
      </w:r>
    </w:p>
  </w:footnote>
  <w:footnote w:type="continuationSeparator" w:id="0">
    <w:p w:rsidR="000D14C0" w:rsidRDefault="000D14C0" w:rsidP="008C4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33" w:rsidRDefault="008C4FA8" w:rsidP="00B62533">
    <w:pPr>
      <w:pStyle w:val="En-tte"/>
      <w:jc w:val="right"/>
    </w:pPr>
    <w:r>
      <w:t xml:space="preserve">CIO </w:t>
    </w:r>
    <w:r w:rsidR="00B62533">
      <w:t>LYON-EST/ Mars 2020</w:t>
    </w:r>
  </w:p>
  <w:p w:rsidR="008C4FA8" w:rsidRDefault="008C4FA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A5B"/>
    <w:multiLevelType w:val="hybridMultilevel"/>
    <w:tmpl w:val="3948E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E4596"/>
    <w:multiLevelType w:val="hybridMultilevel"/>
    <w:tmpl w:val="8988A6AC"/>
    <w:lvl w:ilvl="0" w:tplc="040C0001">
      <w:start w:val="1"/>
      <w:numFmt w:val="bullet"/>
      <w:lvlText w:val=""/>
      <w:lvlJc w:val="left"/>
      <w:pPr>
        <w:ind w:left="1246" w:hanging="360"/>
      </w:pPr>
      <w:rPr>
        <w:rFonts w:ascii="Symbol" w:hAnsi="Symbol" w:hint="default"/>
      </w:rPr>
    </w:lvl>
    <w:lvl w:ilvl="1" w:tplc="040C0003" w:tentative="1">
      <w:start w:val="1"/>
      <w:numFmt w:val="bullet"/>
      <w:lvlText w:val="o"/>
      <w:lvlJc w:val="left"/>
      <w:pPr>
        <w:ind w:left="1966" w:hanging="360"/>
      </w:pPr>
      <w:rPr>
        <w:rFonts w:ascii="Courier New" w:hAnsi="Courier New" w:cs="Courier New" w:hint="default"/>
      </w:rPr>
    </w:lvl>
    <w:lvl w:ilvl="2" w:tplc="040C0005" w:tentative="1">
      <w:start w:val="1"/>
      <w:numFmt w:val="bullet"/>
      <w:lvlText w:val=""/>
      <w:lvlJc w:val="left"/>
      <w:pPr>
        <w:ind w:left="2686" w:hanging="360"/>
      </w:pPr>
      <w:rPr>
        <w:rFonts w:ascii="Wingdings" w:hAnsi="Wingdings" w:hint="default"/>
      </w:rPr>
    </w:lvl>
    <w:lvl w:ilvl="3" w:tplc="040C0001" w:tentative="1">
      <w:start w:val="1"/>
      <w:numFmt w:val="bullet"/>
      <w:lvlText w:val=""/>
      <w:lvlJc w:val="left"/>
      <w:pPr>
        <w:ind w:left="3406" w:hanging="360"/>
      </w:pPr>
      <w:rPr>
        <w:rFonts w:ascii="Symbol" w:hAnsi="Symbol" w:hint="default"/>
      </w:rPr>
    </w:lvl>
    <w:lvl w:ilvl="4" w:tplc="040C0003" w:tentative="1">
      <w:start w:val="1"/>
      <w:numFmt w:val="bullet"/>
      <w:lvlText w:val="o"/>
      <w:lvlJc w:val="left"/>
      <w:pPr>
        <w:ind w:left="4126" w:hanging="360"/>
      </w:pPr>
      <w:rPr>
        <w:rFonts w:ascii="Courier New" w:hAnsi="Courier New" w:cs="Courier New" w:hint="default"/>
      </w:rPr>
    </w:lvl>
    <w:lvl w:ilvl="5" w:tplc="040C0005" w:tentative="1">
      <w:start w:val="1"/>
      <w:numFmt w:val="bullet"/>
      <w:lvlText w:val=""/>
      <w:lvlJc w:val="left"/>
      <w:pPr>
        <w:ind w:left="4846" w:hanging="360"/>
      </w:pPr>
      <w:rPr>
        <w:rFonts w:ascii="Wingdings" w:hAnsi="Wingdings" w:hint="default"/>
      </w:rPr>
    </w:lvl>
    <w:lvl w:ilvl="6" w:tplc="040C0001" w:tentative="1">
      <w:start w:val="1"/>
      <w:numFmt w:val="bullet"/>
      <w:lvlText w:val=""/>
      <w:lvlJc w:val="left"/>
      <w:pPr>
        <w:ind w:left="5566" w:hanging="360"/>
      </w:pPr>
      <w:rPr>
        <w:rFonts w:ascii="Symbol" w:hAnsi="Symbol" w:hint="default"/>
      </w:rPr>
    </w:lvl>
    <w:lvl w:ilvl="7" w:tplc="040C0003" w:tentative="1">
      <w:start w:val="1"/>
      <w:numFmt w:val="bullet"/>
      <w:lvlText w:val="o"/>
      <w:lvlJc w:val="left"/>
      <w:pPr>
        <w:ind w:left="6286" w:hanging="360"/>
      </w:pPr>
      <w:rPr>
        <w:rFonts w:ascii="Courier New" w:hAnsi="Courier New" w:cs="Courier New" w:hint="default"/>
      </w:rPr>
    </w:lvl>
    <w:lvl w:ilvl="8" w:tplc="040C0005" w:tentative="1">
      <w:start w:val="1"/>
      <w:numFmt w:val="bullet"/>
      <w:lvlText w:val=""/>
      <w:lvlJc w:val="left"/>
      <w:pPr>
        <w:ind w:left="7006" w:hanging="360"/>
      </w:pPr>
      <w:rPr>
        <w:rFonts w:ascii="Wingdings" w:hAnsi="Wingdings" w:hint="default"/>
      </w:rPr>
    </w:lvl>
  </w:abstractNum>
  <w:abstractNum w:abstractNumId="2">
    <w:nsid w:val="2D1D73DF"/>
    <w:multiLevelType w:val="hybridMultilevel"/>
    <w:tmpl w:val="7F5A0176"/>
    <w:lvl w:ilvl="0" w:tplc="FC7492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E307B1"/>
    <w:multiLevelType w:val="hybridMultilevel"/>
    <w:tmpl w:val="F1641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4C23E3"/>
    <w:multiLevelType w:val="hybridMultilevel"/>
    <w:tmpl w:val="E58E2B24"/>
    <w:lvl w:ilvl="0" w:tplc="FC749220">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54214273"/>
    <w:multiLevelType w:val="hybridMultilevel"/>
    <w:tmpl w:val="9858FA94"/>
    <w:lvl w:ilvl="0" w:tplc="B3622F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1B3D8A"/>
    <w:multiLevelType w:val="hybridMultilevel"/>
    <w:tmpl w:val="167CF36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2B7ACC"/>
    <w:rsid w:val="00090BEC"/>
    <w:rsid w:val="000D036F"/>
    <w:rsid w:val="000D14C0"/>
    <w:rsid w:val="000E22DB"/>
    <w:rsid w:val="001033BA"/>
    <w:rsid w:val="002503CB"/>
    <w:rsid w:val="00282AA0"/>
    <w:rsid w:val="002B7ACC"/>
    <w:rsid w:val="002D136C"/>
    <w:rsid w:val="00322754"/>
    <w:rsid w:val="00372906"/>
    <w:rsid w:val="00405370"/>
    <w:rsid w:val="00420DCC"/>
    <w:rsid w:val="004418B4"/>
    <w:rsid w:val="0044316D"/>
    <w:rsid w:val="00443724"/>
    <w:rsid w:val="004A2A43"/>
    <w:rsid w:val="004B4F60"/>
    <w:rsid w:val="004D11EC"/>
    <w:rsid w:val="0055649D"/>
    <w:rsid w:val="005E371D"/>
    <w:rsid w:val="005E7A91"/>
    <w:rsid w:val="006A3D35"/>
    <w:rsid w:val="007516F6"/>
    <w:rsid w:val="00762690"/>
    <w:rsid w:val="007E351B"/>
    <w:rsid w:val="0081631A"/>
    <w:rsid w:val="008C4FA8"/>
    <w:rsid w:val="00936FF9"/>
    <w:rsid w:val="009A1232"/>
    <w:rsid w:val="00A6604F"/>
    <w:rsid w:val="00AB1DB5"/>
    <w:rsid w:val="00B57109"/>
    <w:rsid w:val="00B62533"/>
    <w:rsid w:val="00B62BFB"/>
    <w:rsid w:val="00CC0B5F"/>
    <w:rsid w:val="00CC0B61"/>
    <w:rsid w:val="00D52594"/>
    <w:rsid w:val="00D94494"/>
    <w:rsid w:val="00DC0BE7"/>
    <w:rsid w:val="00DD1E8F"/>
    <w:rsid w:val="00DF122E"/>
    <w:rsid w:val="00E01C1D"/>
    <w:rsid w:val="00EE284B"/>
    <w:rsid w:val="00F129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724"/>
    <w:pPr>
      <w:ind w:left="720"/>
      <w:contextualSpacing/>
    </w:pPr>
  </w:style>
  <w:style w:type="paragraph" w:styleId="En-tte">
    <w:name w:val="header"/>
    <w:basedOn w:val="Normal"/>
    <w:link w:val="En-tteCar"/>
    <w:uiPriority w:val="99"/>
    <w:unhideWhenUsed/>
    <w:rsid w:val="008C4FA8"/>
    <w:pPr>
      <w:tabs>
        <w:tab w:val="center" w:pos="4536"/>
        <w:tab w:val="right" w:pos="9072"/>
      </w:tabs>
      <w:spacing w:after="0" w:line="240" w:lineRule="auto"/>
    </w:pPr>
  </w:style>
  <w:style w:type="character" w:customStyle="1" w:styleId="En-tteCar">
    <w:name w:val="En-tête Car"/>
    <w:basedOn w:val="Policepardfaut"/>
    <w:link w:val="En-tte"/>
    <w:uiPriority w:val="99"/>
    <w:rsid w:val="008C4FA8"/>
  </w:style>
  <w:style w:type="paragraph" w:styleId="Pieddepage">
    <w:name w:val="footer"/>
    <w:basedOn w:val="Normal"/>
    <w:link w:val="PieddepageCar"/>
    <w:uiPriority w:val="99"/>
    <w:unhideWhenUsed/>
    <w:rsid w:val="008C4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FA8"/>
  </w:style>
  <w:style w:type="table" w:styleId="Grilledutableau">
    <w:name w:val="Table Grid"/>
    <w:basedOn w:val="TableauNormal"/>
    <w:uiPriority w:val="39"/>
    <w:rsid w:val="004A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6410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dc:creator>
  <cp:lastModifiedBy>Fabienne</cp:lastModifiedBy>
  <cp:revision>2</cp:revision>
  <dcterms:created xsi:type="dcterms:W3CDTF">2020-04-06T08:00:00Z</dcterms:created>
  <dcterms:modified xsi:type="dcterms:W3CDTF">2020-04-06T08:00:00Z</dcterms:modified>
</cp:coreProperties>
</file>